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AE" w:rsidRDefault="00DD25D9" w:rsidP="00447FAE">
      <w:pPr>
        <w:spacing w:after="0" w:line="240" w:lineRule="auto"/>
        <w:jc w:val="center"/>
        <w:rPr>
          <w:b/>
        </w:rPr>
      </w:pPr>
      <w:r>
        <w:rPr>
          <w:b/>
        </w:rPr>
        <w:t>Heritage Victoria issues H</w:t>
      </w:r>
      <w:r w:rsidR="008F6BAC" w:rsidRPr="008F6BAC">
        <w:rPr>
          <w:b/>
        </w:rPr>
        <w:t xml:space="preserve">eritage permit for </w:t>
      </w:r>
      <w:proofErr w:type="spellStart"/>
      <w:r w:rsidR="008F6BAC" w:rsidRPr="008F6BAC">
        <w:rPr>
          <w:b/>
        </w:rPr>
        <w:t>Caydon</w:t>
      </w:r>
      <w:proofErr w:type="spellEnd"/>
      <w:r w:rsidR="008F6BAC" w:rsidRPr="008F6BAC">
        <w:rPr>
          <w:b/>
        </w:rPr>
        <w:t xml:space="preserve"> </w:t>
      </w:r>
      <w:r>
        <w:rPr>
          <w:b/>
        </w:rPr>
        <w:t>P</w:t>
      </w:r>
      <w:r w:rsidR="008F6BAC" w:rsidRPr="008F6BAC">
        <w:rPr>
          <w:b/>
        </w:rPr>
        <w:t>roperty Group development of</w:t>
      </w:r>
    </w:p>
    <w:p w:rsidR="008F6BAC" w:rsidRPr="008F6BAC" w:rsidRDefault="008F6BAC" w:rsidP="00447FAE">
      <w:pPr>
        <w:spacing w:after="0" w:line="240" w:lineRule="auto"/>
        <w:jc w:val="center"/>
        <w:rPr>
          <w:b/>
        </w:rPr>
      </w:pPr>
      <w:r w:rsidRPr="008F6BAC">
        <w:rPr>
          <w:b/>
        </w:rPr>
        <w:t xml:space="preserve">Richmond </w:t>
      </w:r>
      <w:proofErr w:type="spellStart"/>
      <w:r w:rsidRPr="008F6BAC">
        <w:rPr>
          <w:b/>
        </w:rPr>
        <w:t>Maltings</w:t>
      </w:r>
      <w:proofErr w:type="spellEnd"/>
      <w:r w:rsidRPr="008F6BAC">
        <w:rPr>
          <w:b/>
        </w:rPr>
        <w:t xml:space="preserve"> site</w:t>
      </w:r>
      <w:r w:rsidR="00447FAE">
        <w:rPr>
          <w:b/>
        </w:rPr>
        <w:t>, Cremorne</w:t>
      </w:r>
    </w:p>
    <w:p w:rsidR="008F6BAC" w:rsidRDefault="008F6BAC"/>
    <w:p w:rsidR="008F6BAC" w:rsidRDefault="007860A2">
      <w:r>
        <w:t xml:space="preserve">On 27 March 2017 </w:t>
      </w:r>
      <w:r w:rsidR="008F6BAC">
        <w:t xml:space="preserve">Heritage Victoria issued a </w:t>
      </w:r>
      <w:r w:rsidR="008E7E5C">
        <w:t xml:space="preserve">heritage approvals </w:t>
      </w:r>
      <w:r w:rsidR="008F6BAC">
        <w:t xml:space="preserve">for </w:t>
      </w:r>
      <w:proofErr w:type="spellStart"/>
      <w:r w:rsidR="009942CE">
        <w:t>Caydon</w:t>
      </w:r>
      <w:proofErr w:type="spellEnd"/>
      <w:r w:rsidR="009942CE">
        <w:t xml:space="preserve"> Property</w:t>
      </w:r>
      <w:r w:rsidR="00FC5134">
        <w:t xml:space="preserve"> Group’s</w:t>
      </w:r>
      <w:r w:rsidR="008F6BAC">
        <w:t xml:space="preserve"> revised whole-of-site application </w:t>
      </w:r>
      <w:r w:rsidR="00FC5134">
        <w:t xml:space="preserve">for the former </w:t>
      </w:r>
      <w:r w:rsidR="008E7E5C">
        <w:t xml:space="preserve">Richmond </w:t>
      </w:r>
      <w:proofErr w:type="spellStart"/>
      <w:r w:rsidR="008E7E5C">
        <w:t>Maltings</w:t>
      </w:r>
      <w:proofErr w:type="spellEnd"/>
      <w:r w:rsidR="008E7E5C">
        <w:t xml:space="preserve"> </w:t>
      </w:r>
      <w:r w:rsidR="00FC5134">
        <w:t xml:space="preserve">site, lodged </w:t>
      </w:r>
      <w:r w:rsidR="009942CE">
        <w:t>in December 2016</w:t>
      </w:r>
      <w:r w:rsidR="008F6BAC">
        <w:t>.</w:t>
      </w:r>
    </w:p>
    <w:p w:rsidR="008F6BAC" w:rsidRDefault="007860A2">
      <w:r>
        <w:t xml:space="preserve">The </w:t>
      </w:r>
      <w:r w:rsidR="005254E3">
        <w:t xml:space="preserve">former </w:t>
      </w:r>
      <w:r>
        <w:t xml:space="preserve">Richmond </w:t>
      </w:r>
      <w:proofErr w:type="spellStart"/>
      <w:r w:rsidR="008E7E5C">
        <w:t>Maltings</w:t>
      </w:r>
      <w:proofErr w:type="spellEnd"/>
      <w:r w:rsidR="008E7E5C">
        <w:t xml:space="preserve"> </w:t>
      </w:r>
      <w:r w:rsidR="005254E3">
        <w:t>industrial site is</w:t>
      </w:r>
      <w:r>
        <w:t xml:space="preserve"> incl</w:t>
      </w:r>
      <w:r w:rsidR="005254E3">
        <w:t xml:space="preserve">uded </w:t>
      </w:r>
      <w:r w:rsidR="008E7E5C">
        <w:t xml:space="preserve">in </w:t>
      </w:r>
      <w:r w:rsidR="005254E3">
        <w:t>the Victorian Heritage R</w:t>
      </w:r>
      <w:r>
        <w:t xml:space="preserve">egister and protected under the </w:t>
      </w:r>
      <w:r w:rsidRPr="00FC5134">
        <w:rPr>
          <w:i/>
        </w:rPr>
        <w:t>Heritage Act</w:t>
      </w:r>
      <w:r>
        <w:t xml:space="preserve"> 1995.</w:t>
      </w:r>
    </w:p>
    <w:p w:rsidR="007860A2" w:rsidRDefault="007860A2">
      <w:r>
        <w:t>In making this decision</w:t>
      </w:r>
      <w:r w:rsidR="005254E3">
        <w:t>,</w:t>
      </w:r>
      <w:r>
        <w:t xml:space="preserve"> </w:t>
      </w:r>
      <w:r w:rsidR="005254E3">
        <w:t>Heritage Victoria</w:t>
      </w:r>
      <w:r>
        <w:t xml:space="preserve"> assessed the application under section 73 of the </w:t>
      </w:r>
      <w:r w:rsidR="00BB4BB9">
        <w:t xml:space="preserve">Heritage </w:t>
      </w:r>
      <w:r>
        <w:t xml:space="preserve">Act and </w:t>
      </w:r>
      <w:r w:rsidR="005254E3">
        <w:t xml:space="preserve">has </w:t>
      </w:r>
      <w:r>
        <w:t xml:space="preserve">issued </w:t>
      </w:r>
      <w:r w:rsidR="008E7E5C">
        <w:t xml:space="preserve">heritage approvals </w:t>
      </w:r>
      <w:r>
        <w:t xml:space="preserve">for the development, including restoration works to the </w:t>
      </w:r>
      <w:proofErr w:type="spellStart"/>
      <w:r>
        <w:t>Nyle</w:t>
      </w:r>
      <w:r w:rsidR="00BB4BB9">
        <w:t>x</w:t>
      </w:r>
      <w:proofErr w:type="spellEnd"/>
      <w:r>
        <w:t xml:space="preserve"> sky sign</w:t>
      </w:r>
      <w:r w:rsidR="00FC5134">
        <w:t xml:space="preserve"> and new residential and </w:t>
      </w:r>
      <w:r w:rsidR="009856D1">
        <w:t xml:space="preserve">commercial </w:t>
      </w:r>
      <w:r w:rsidR="00FC5134">
        <w:t>towers</w:t>
      </w:r>
      <w:r>
        <w:t>, with strict conditions.</w:t>
      </w:r>
    </w:p>
    <w:p w:rsidR="005254E3" w:rsidRPr="005254E3" w:rsidRDefault="005254E3">
      <w:pPr>
        <w:rPr>
          <w:b/>
          <w:i/>
        </w:rPr>
      </w:pPr>
      <w:r w:rsidRPr="005254E3">
        <w:rPr>
          <w:b/>
          <w:i/>
        </w:rPr>
        <w:t>Why has it taken so long to assess the development?</w:t>
      </w:r>
    </w:p>
    <w:p w:rsidR="00BB4BB9" w:rsidRDefault="003611C2">
      <w:r>
        <w:t xml:space="preserve">The approval follows a protracted application process initiated in 2015 that saw Heritage Victoria refuse </w:t>
      </w:r>
      <w:r w:rsidR="007877EE">
        <w:t>an initial</w:t>
      </w:r>
      <w:r w:rsidR="00BB4BB9">
        <w:t xml:space="preserve"> </w:t>
      </w:r>
      <w:r w:rsidR="006F1C2C">
        <w:t>application</w:t>
      </w:r>
      <w:r w:rsidR="00BB4BB9">
        <w:t xml:space="preserve"> lodged for </w:t>
      </w:r>
      <w:r w:rsidR="007877EE">
        <w:t xml:space="preserve">only </w:t>
      </w:r>
      <w:r w:rsidR="00BB4BB9">
        <w:t xml:space="preserve">part of the site on the grounds that the overall impacts and heritage activation benefits could not be </w:t>
      </w:r>
      <w:r w:rsidR="00FC5134">
        <w:t>determined</w:t>
      </w:r>
      <w:r w:rsidR="00BB4BB9">
        <w:t xml:space="preserve">. </w:t>
      </w:r>
      <w:r w:rsidR="00FC5134">
        <w:t xml:space="preserve"> </w:t>
      </w:r>
      <w:proofErr w:type="spellStart"/>
      <w:r w:rsidR="00BB4BB9">
        <w:t>Caydon</w:t>
      </w:r>
      <w:proofErr w:type="spellEnd"/>
      <w:r w:rsidR="00BB4BB9">
        <w:t xml:space="preserve"> appealed that </w:t>
      </w:r>
      <w:r w:rsidR="006F1C2C">
        <w:t>decision</w:t>
      </w:r>
      <w:r w:rsidR="00BB4BB9">
        <w:t xml:space="preserve"> to the Heritage Council </w:t>
      </w:r>
      <w:r w:rsidR="007877EE">
        <w:t>which</w:t>
      </w:r>
      <w:r w:rsidR="00BB4BB9">
        <w:t xml:space="preserve"> upheld Heritage Victoria’s </w:t>
      </w:r>
      <w:r w:rsidR="00FC5134">
        <w:t>ruling</w:t>
      </w:r>
      <w:r w:rsidR="007877EE">
        <w:t xml:space="preserve"> in </w:t>
      </w:r>
      <w:r w:rsidR="008E7E5C">
        <w:t xml:space="preserve">August </w:t>
      </w:r>
      <w:r w:rsidR="007877EE">
        <w:t>2016</w:t>
      </w:r>
      <w:r w:rsidR="00BB4BB9">
        <w:t xml:space="preserve">. </w:t>
      </w:r>
    </w:p>
    <w:p w:rsidR="00C92B57" w:rsidRDefault="00BB4BB9">
      <w:r>
        <w:t xml:space="preserve">Also in </w:t>
      </w:r>
      <w:r w:rsidR="00EC4ABB">
        <w:t>May 2016</w:t>
      </w:r>
      <w:r>
        <w:t xml:space="preserve">, Heritage Victoria accepted a community nomination to review the </w:t>
      </w:r>
      <w:r w:rsidR="006F1C2C">
        <w:t>original</w:t>
      </w:r>
      <w:r>
        <w:t xml:space="preserve"> registration of the site under the </w:t>
      </w:r>
      <w:r w:rsidR="00074105" w:rsidRPr="00FC5134">
        <w:rPr>
          <w:i/>
        </w:rPr>
        <w:t>H</w:t>
      </w:r>
      <w:r w:rsidRPr="00FC5134">
        <w:rPr>
          <w:i/>
        </w:rPr>
        <w:t>eritage Act</w:t>
      </w:r>
      <w:r>
        <w:t xml:space="preserve"> that had allowed for the total </w:t>
      </w:r>
      <w:r w:rsidR="006F1C2C">
        <w:t>demolition</w:t>
      </w:r>
      <w:r>
        <w:t xml:space="preserve"> of the iconic 1962 silo stack</w:t>
      </w:r>
      <w:r w:rsidR="00074105">
        <w:t xml:space="preserve">. The </w:t>
      </w:r>
      <w:r w:rsidR="008E7E5C">
        <w:t xml:space="preserve">silos </w:t>
      </w:r>
      <w:r>
        <w:t xml:space="preserve">support the separately registered </w:t>
      </w:r>
      <w:proofErr w:type="spellStart"/>
      <w:r>
        <w:t>Nylex</w:t>
      </w:r>
      <w:proofErr w:type="spellEnd"/>
      <w:r>
        <w:t xml:space="preserve"> sign</w:t>
      </w:r>
      <w:r w:rsidR="00C92B57">
        <w:t xml:space="preserve"> which is iconic to Melbourne and made famous by </w:t>
      </w:r>
      <w:r w:rsidR="00C56AEB">
        <w:t xml:space="preserve">singer </w:t>
      </w:r>
      <w:r w:rsidR="00C92B57">
        <w:t xml:space="preserve">Paul Kelly’s </w:t>
      </w:r>
      <w:r w:rsidR="00C56AEB">
        <w:t>anthem</w:t>
      </w:r>
      <w:r w:rsidR="00C92B57">
        <w:t>,</w:t>
      </w:r>
      <w:r w:rsidR="008E7E5C">
        <w:rPr>
          <w:i/>
        </w:rPr>
        <w:t xml:space="preserve"> ‘Leaps and Bounds’</w:t>
      </w:r>
      <w:r>
        <w:t xml:space="preserve">. </w:t>
      </w:r>
    </w:p>
    <w:p w:rsidR="004A511B" w:rsidRDefault="00BB4BB9">
      <w:r>
        <w:t xml:space="preserve">Heritage Victoria </w:t>
      </w:r>
      <w:r w:rsidR="00A50D44">
        <w:t xml:space="preserve">formed a view that the </w:t>
      </w:r>
      <w:r w:rsidR="00EC5444">
        <w:t>heritage r</w:t>
      </w:r>
      <w:r w:rsidR="00A50D44">
        <w:t xml:space="preserve">egistration should be amended to </w:t>
      </w:r>
      <w:r w:rsidR="00074105">
        <w:t xml:space="preserve">remove the ability for </w:t>
      </w:r>
      <w:r w:rsidR="00EC5444">
        <w:t xml:space="preserve">the </w:t>
      </w:r>
      <w:r w:rsidR="008E7E5C">
        <w:t xml:space="preserve">silos </w:t>
      </w:r>
      <w:r w:rsidR="00074105">
        <w:t>automatic demolition through an exemption process. This recommendation was</w:t>
      </w:r>
      <w:r w:rsidR="00A50D44">
        <w:t xml:space="preserve"> subsequently upheld </w:t>
      </w:r>
      <w:r w:rsidR="004A511B">
        <w:t xml:space="preserve">by the Heritage Council </w:t>
      </w:r>
      <w:r w:rsidR="00836F87">
        <w:t xml:space="preserve">on 23 December 2016 </w:t>
      </w:r>
      <w:r w:rsidR="009856D1">
        <w:t xml:space="preserve">following </w:t>
      </w:r>
      <w:r w:rsidR="00EC5444">
        <w:t xml:space="preserve">a </w:t>
      </w:r>
      <w:r w:rsidR="00A50D44">
        <w:t xml:space="preserve">Hearing </w:t>
      </w:r>
      <w:r w:rsidR="004A511B">
        <w:t xml:space="preserve">requested by </w:t>
      </w:r>
      <w:proofErr w:type="spellStart"/>
      <w:r w:rsidR="004A511B">
        <w:t>Caydon</w:t>
      </w:r>
      <w:proofErr w:type="spellEnd"/>
      <w:r w:rsidR="00EC5444">
        <w:t xml:space="preserve"> in </w:t>
      </w:r>
      <w:r w:rsidR="00836F87">
        <w:t xml:space="preserve">August </w:t>
      </w:r>
      <w:r w:rsidR="00FE18E5">
        <w:t>2016</w:t>
      </w:r>
      <w:r w:rsidR="004A511B">
        <w:t xml:space="preserve">. </w:t>
      </w:r>
    </w:p>
    <w:p w:rsidR="00A50D44" w:rsidRDefault="00FC5134">
      <w:proofErr w:type="spellStart"/>
      <w:r>
        <w:t>Caydon</w:t>
      </w:r>
      <w:proofErr w:type="spellEnd"/>
      <w:r>
        <w:t xml:space="preserve"> Property </w:t>
      </w:r>
      <w:r w:rsidR="00875D0E">
        <w:t xml:space="preserve">Group </w:t>
      </w:r>
      <w:r>
        <w:t xml:space="preserve">agreed to lodge a whole-of-site scheme to Heritage Victoria in late 2016, </w:t>
      </w:r>
      <w:r w:rsidR="009856D1">
        <w:t xml:space="preserve">which is the </w:t>
      </w:r>
      <w:r>
        <w:t>subject of the recent approval</w:t>
      </w:r>
      <w:r w:rsidR="009856D1">
        <w:t>s</w:t>
      </w:r>
      <w:r>
        <w:t xml:space="preserve">. </w:t>
      </w:r>
      <w:r w:rsidRPr="00EC4ABB">
        <w:t xml:space="preserve"> </w:t>
      </w:r>
      <w:r w:rsidR="004A511B">
        <w:t>The development has also been subject to separate planning review by VCAT, with the former Stage Two development proposal still to be heard.</w:t>
      </w:r>
      <w:r w:rsidR="00A50D44">
        <w:t xml:space="preserve"> </w:t>
      </w:r>
    </w:p>
    <w:p w:rsidR="00A50D44" w:rsidRPr="00A50D44" w:rsidRDefault="00A50D44">
      <w:pPr>
        <w:rPr>
          <w:b/>
          <w:i/>
        </w:rPr>
      </w:pPr>
      <w:r w:rsidRPr="00A50D44">
        <w:rPr>
          <w:b/>
          <w:i/>
        </w:rPr>
        <w:t>What has been approved?</w:t>
      </w:r>
    </w:p>
    <w:p w:rsidR="004A511B" w:rsidRDefault="00A50D44">
      <w:r>
        <w:t xml:space="preserve">The 2017 </w:t>
      </w:r>
      <w:r w:rsidR="004A511B">
        <w:t xml:space="preserve">Heritage Victoria </w:t>
      </w:r>
      <w:r>
        <w:t>approv</w:t>
      </w:r>
      <w:r w:rsidR="004A511B">
        <w:t xml:space="preserve">al </w:t>
      </w:r>
      <w:r w:rsidR="00215203">
        <w:t>requires</w:t>
      </w:r>
      <w:r>
        <w:t xml:space="preserve"> the retention and conservation of </w:t>
      </w:r>
      <w:r w:rsidR="00875D0E">
        <w:t>three</w:t>
      </w:r>
      <w:r>
        <w:t xml:space="preserve"> bays of the historic 1962 silo</w:t>
      </w:r>
      <w:r w:rsidR="009856D1">
        <w:t>s</w:t>
      </w:r>
      <w:r>
        <w:t xml:space="preserve">, the full conservation and activation of the </w:t>
      </w:r>
      <w:proofErr w:type="spellStart"/>
      <w:r>
        <w:t>Nylex</w:t>
      </w:r>
      <w:proofErr w:type="spellEnd"/>
      <w:r>
        <w:t xml:space="preserve"> </w:t>
      </w:r>
      <w:r w:rsidR="004A511B">
        <w:t xml:space="preserve">sign, the retention of the smaller silos that support the </w:t>
      </w:r>
      <w:r w:rsidR="00875D0E">
        <w:t>Victoria</w:t>
      </w:r>
      <w:r w:rsidR="004A511B">
        <w:t xml:space="preserve"> Bitter sign, </w:t>
      </w:r>
      <w:r w:rsidR="00875D0E">
        <w:t>conservation</w:t>
      </w:r>
      <w:r w:rsidR="004A511B">
        <w:t xml:space="preserve"> and activation of the majority of buildings onsite that </w:t>
      </w:r>
      <w:r w:rsidR="009856D1">
        <w:t xml:space="preserve">demonstrate </w:t>
      </w:r>
      <w:r w:rsidR="004A511B">
        <w:t xml:space="preserve">former </w:t>
      </w:r>
      <w:r w:rsidR="009856D1">
        <w:t xml:space="preserve">malting </w:t>
      </w:r>
      <w:r w:rsidR="004A511B">
        <w:t xml:space="preserve">technologies, and retention of portions of the red brick perimeter </w:t>
      </w:r>
      <w:r w:rsidR="00215203">
        <w:t>walls</w:t>
      </w:r>
      <w:r w:rsidR="004A511B">
        <w:t>.</w:t>
      </w:r>
    </w:p>
    <w:p w:rsidR="0085345A" w:rsidRDefault="00875D0E">
      <w:r>
        <w:t>The approval also enables</w:t>
      </w:r>
      <w:r w:rsidR="004A511B">
        <w:t xml:space="preserve"> </w:t>
      </w:r>
      <w:proofErr w:type="spellStart"/>
      <w:r w:rsidR="004A511B">
        <w:t>Caydon</w:t>
      </w:r>
      <w:proofErr w:type="spellEnd"/>
      <w:r w:rsidR="004A511B">
        <w:t xml:space="preserve"> </w:t>
      </w:r>
      <w:r>
        <w:t xml:space="preserve">Property </w:t>
      </w:r>
      <w:r w:rsidR="004A511B">
        <w:t xml:space="preserve">to construct a </w:t>
      </w:r>
      <w:r w:rsidR="008408C9">
        <w:t xml:space="preserve">new tower of 13 storeys to the east of the 1962 silos above the 1920 malt house; a </w:t>
      </w:r>
      <w:r w:rsidR="004A511B">
        <w:t xml:space="preserve">new tower of </w:t>
      </w:r>
      <w:r w:rsidR="008408C9">
        <w:t xml:space="preserve">14 </w:t>
      </w:r>
      <w:proofErr w:type="spellStart"/>
      <w:r w:rsidR="0048577F">
        <w:t>storeys</w:t>
      </w:r>
      <w:proofErr w:type="spellEnd"/>
      <w:r w:rsidR="008408C9">
        <w:t xml:space="preserve"> </w:t>
      </w:r>
      <w:r w:rsidR="004A511B">
        <w:t xml:space="preserve">in height on the </w:t>
      </w:r>
      <w:r w:rsidR="00215203">
        <w:t xml:space="preserve">western </w:t>
      </w:r>
      <w:r w:rsidR="004A511B">
        <w:t>part of the site</w:t>
      </w:r>
      <w:r w:rsidR="008408C9">
        <w:t xml:space="preserve"> </w:t>
      </w:r>
      <w:r w:rsidR="00215203">
        <w:t xml:space="preserve">abutting </w:t>
      </w:r>
      <w:r w:rsidR="0085345A">
        <w:t xml:space="preserve">and encompassing </w:t>
      </w:r>
      <w:r w:rsidR="00215203">
        <w:t>the 1962 silos</w:t>
      </w:r>
      <w:r>
        <w:t>, with other new additions to retained heritage buildings</w:t>
      </w:r>
      <w:r w:rsidR="00215203">
        <w:t xml:space="preserve">. The </w:t>
      </w:r>
      <w:r w:rsidR="0085345A">
        <w:t xml:space="preserve">height above the 1962 silos will be capped at an additional two </w:t>
      </w:r>
      <w:r w:rsidR="009B7AC2">
        <w:t>storeys</w:t>
      </w:r>
      <w:r w:rsidR="0085345A">
        <w:t xml:space="preserve">, and the approval allows for the retained silos to be extruded in height to meet the new built form. This new </w:t>
      </w:r>
      <w:r w:rsidR="0085345A">
        <w:lastRenderedPageBreak/>
        <w:t>element will be differentiated in materiality but will retain the exterior form and appearance of the predominant silo</w:t>
      </w:r>
      <w:r w:rsidR="008408C9">
        <w:t>s</w:t>
      </w:r>
      <w:r w:rsidR="0085345A">
        <w:t xml:space="preserve"> bulk.</w:t>
      </w:r>
    </w:p>
    <w:p w:rsidR="00215203" w:rsidRDefault="0085345A">
      <w:r>
        <w:t>This conditions will ensure that the 1962 silo</w:t>
      </w:r>
      <w:r w:rsidR="008408C9">
        <w:t>s</w:t>
      </w:r>
      <w:r>
        <w:t xml:space="preserve"> remain a dominant original feature</w:t>
      </w:r>
      <w:r w:rsidR="00DB6EFD">
        <w:t xml:space="preserve"> on this southern boundary</w:t>
      </w:r>
      <w:r>
        <w:t>, and that</w:t>
      </w:r>
      <w:r w:rsidR="00215203">
        <w:t xml:space="preserve"> views to the silo</w:t>
      </w:r>
      <w:r w:rsidR="00DB6EFD">
        <w:t>s</w:t>
      </w:r>
      <w:r w:rsidR="00215203">
        <w:t xml:space="preserve"> and the </w:t>
      </w:r>
      <w:proofErr w:type="spellStart"/>
      <w:r w:rsidR="00215203">
        <w:t>Nylex</w:t>
      </w:r>
      <w:proofErr w:type="spellEnd"/>
      <w:r w:rsidR="00215203">
        <w:t xml:space="preserve"> sign will be retained from </w:t>
      </w:r>
      <w:r w:rsidR="00DB6EFD">
        <w:t>significant viewpoints</w:t>
      </w:r>
      <w:r w:rsidR="00215203">
        <w:t>.</w:t>
      </w:r>
    </w:p>
    <w:p w:rsidR="007860A2" w:rsidRDefault="00215203">
      <w:r>
        <w:t xml:space="preserve">The refurbished and remounted </w:t>
      </w:r>
      <w:proofErr w:type="spellStart"/>
      <w:r w:rsidR="00DA1929">
        <w:t>Nylex</w:t>
      </w:r>
      <w:proofErr w:type="spellEnd"/>
      <w:r w:rsidR="00DA1929">
        <w:t xml:space="preserve"> </w:t>
      </w:r>
      <w:r>
        <w:t xml:space="preserve">sign will retain its </w:t>
      </w:r>
      <w:r w:rsidR="00DA1929">
        <w:t xml:space="preserve">dominant position </w:t>
      </w:r>
      <w:r w:rsidR="003539F7">
        <w:t xml:space="preserve">and orientation </w:t>
      </w:r>
      <w:r w:rsidR="00DA1929">
        <w:t>atop</w:t>
      </w:r>
      <w:r>
        <w:t xml:space="preserve"> the silos </w:t>
      </w:r>
      <w:r w:rsidR="00DA1929">
        <w:t xml:space="preserve">and will be part of a public rooftop </w:t>
      </w:r>
      <w:r w:rsidR="0093548D">
        <w:t>venue space</w:t>
      </w:r>
      <w:r w:rsidR="00DA1929">
        <w:t xml:space="preserve">, celebrating the heritage of the site and the </w:t>
      </w:r>
      <w:r w:rsidR="003539F7">
        <w:t xml:space="preserve">iconic </w:t>
      </w:r>
      <w:r w:rsidR="00DA1929">
        <w:t>landmark.</w:t>
      </w:r>
      <w:r w:rsidR="004A511B">
        <w:t xml:space="preserve"> </w:t>
      </w:r>
      <w:r w:rsidR="003611C2">
        <w:t xml:space="preserve">  </w:t>
      </w:r>
    </w:p>
    <w:p w:rsidR="00346F9D" w:rsidRDefault="0093548D">
      <w:r>
        <w:t>In making this decision,</w:t>
      </w:r>
      <w:r w:rsidR="00346F9D">
        <w:t xml:space="preserve"> H</w:t>
      </w:r>
      <w:r>
        <w:t xml:space="preserve">eritage Victoria refused </w:t>
      </w:r>
      <w:r w:rsidR="00603212">
        <w:t xml:space="preserve">a </w:t>
      </w:r>
      <w:r w:rsidR="00AD3A84">
        <w:t>requested</w:t>
      </w:r>
      <w:r w:rsidR="00346F9D">
        <w:t xml:space="preserve"> additional level </w:t>
      </w:r>
      <w:r w:rsidR="00F52D98">
        <w:t>to</w:t>
      </w:r>
      <w:r w:rsidR="00346F9D">
        <w:t xml:space="preserve"> the </w:t>
      </w:r>
      <w:r w:rsidR="00AD3A84">
        <w:t>new building</w:t>
      </w:r>
      <w:r w:rsidR="00346F9D">
        <w:t xml:space="preserve"> associated with the </w:t>
      </w:r>
      <w:r w:rsidR="00AD3A84">
        <w:t xml:space="preserve">1962 </w:t>
      </w:r>
      <w:r w:rsidR="00346F9D">
        <w:t>silo</w:t>
      </w:r>
      <w:r w:rsidR="00F52D98">
        <w:t>s</w:t>
      </w:r>
      <w:r w:rsidR="008408C9">
        <w:t xml:space="preserve"> and to the new building above the 1920 malt house</w:t>
      </w:r>
      <w:r w:rsidR="00346F9D">
        <w:t>.</w:t>
      </w:r>
    </w:p>
    <w:p w:rsidR="00623358" w:rsidRPr="00F52D98" w:rsidRDefault="00AD3A84">
      <w:pPr>
        <w:rPr>
          <w:b/>
          <w:i/>
        </w:rPr>
      </w:pPr>
      <w:r w:rsidRPr="00F52D98">
        <w:rPr>
          <w:b/>
          <w:i/>
        </w:rPr>
        <w:t xml:space="preserve">Why has Heritage Victoria approved </w:t>
      </w:r>
      <w:r w:rsidR="00F01456">
        <w:rPr>
          <w:b/>
          <w:i/>
        </w:rPr>
        <w:t>a</w:t>
      </w:r>
      <w:r w:rsidRPr="00F52D98">
        <w:rPr>
          <w:b/>
          <w:i/>
        </w:rPr>
        <w:t xml:space="preserve"> development that will </w:t>
      </w:r>
      <w:r w:rsidR="00F52D98" w:rsidRPr="00F52D98">
        <w:rPr>
          <w:b/>
          <w:i/>
        </w:rPr>
        <w:t xml:space="preserve">have a physical impact to the </w:t>
      </w:r>
      <w:r w:rsidR="00F01456">
        <w:rPr>
          <w:b/>
          <w:i/>
        </w:rPr>
        <w:t>heritage</w:t>
      </w:r>
      <w:r w:rsidR="00F52D98" w:rsidRPr="00F52D98">
        <w:rPr>
          <w:b/>
          <w:i/>
        </w:rPr>
        <w:t xml:space="preserve"> site and include new buildings of substantial scale and bulk?</w:t>
      </w:r>
    </w:p>
    <w:p w:rsidR="00265676" w:rsidRDefault="00265676" w:rsidP="00F01456">
      <w:r>
        <w:t xml:space="preserve">In his determination, the Executive Director </w:t>
      </w:r>
      <w:r w:rsidR="0060638E">
        <w:t>of Heritage Victoria must have regard to</w:t>
      </w:r>
      <w:r>
        <w:t xml:space="preserve"> the appropriate ‘reasonable </w:t>
      </w:r>
      <w:r w:rsidR="008408C9">
        <w:t xml:space="preserve">and economic </w:t>
      </w:r>
      <w:r>
        <w:t xml:space="preserve">use of the heritage place (section 73(1)(b) </w:t>
      </w:r>
      <w:r w:rsidR="0060638E">
        <w:t>of the Heritage Act</w:t>
      </w:r>
      <w:r w:rsidR="003824EF">
        <w:t>)</w:t>
      </w:r>
      <w:r w:rsidR="0060638E">
        <w:t xml:space="preserve">. He determined that the  reasonable use  of the former </w:t>
      </w:r>
      <w:proofErr w:type="spellStart"/>
      <w:r w:rsidR="0060638E">
        <w:t>maltings</w:t>
      </w:r>
      <w:proofErr w:type="spellEnd"/>
      <w:r w:rsidR="0060638E">
        <w:t xml:space="preserve"> site </w:t>
      </w:r>
      <w:r>
        <w:t xml:space="preserve">is as a mixed-use precinct, incorporating heritage elements, with </w:t>
      </w:r>
      <w:r w:rsidR="008408C9">
        <w:t xml:space="preserve">new </w:t>
      </w:r>
      <w:r>
        <w:t>residential, retail and commercial uses.</w:t>
      </w:r>
    </w:p>
    <w:p w:rsidR="00AE6557" w:rsidRDefault="00AE6557" w:rsidP="00AE6557">
      <w:r>
        <w:t xml:space="preserve">Whilst agreeing that this is a significant development of scale, </w:t>
      </w:r>
      <w:r w:rsidR="008408C9">
        <w:t xml:space="preserve">the </w:t>
      </w:r>
      <w:r>
        <w:t xml:space="preserve">development of the former Richmond </w:t>
      </w:r>
      <w:proofErr w:type="spellStart"/>
      <w:r>
        <w:t>Maltings</w:t>
      </w:r>
      <w:proofErr w:type="spellEnd"/>
      <w:r>
        <w:t xml:space="preserve"> site overall is considered a positive heritage outcome, as the site is currently vacant, </w:t>
      </w:r>
      <w:r w:rsidR="00603212">
        <w:t xml:space="preserve">is </w:t>
      </w:r>
      <w:r>
        <w:t xml:space="preserve">degrading from lack of maintenance, and under significant threat from vandalism. Activation and opening up of the site will enable a greater public benefit and ability to tell the industrial and social story of the precinct </w:t>
      </w:r>
      <w:r w:rsidR="00A87FCB">
        <w:t>to</w:t>
      </w:r>
      <w:r>
        <w:t xml:space="preserve"> Melbourne’s </w:t>
      </w:r>
      <w:r w:rsidR="00A87FCB">
        <w:t xml:space="preserve">development </w:t>
      </w:r>
      <w:r>
        <w:t>history.</w:t>
      </w:r>
    </w:p>
    <w:p w:rsidR="00623358" w:rsidRDefault="00623358" w:rsidP="00F01456">
      <w:r>
        <w:t xml:space="preserve">Retention of </w:t>
      </w:r>
      <w:r w:rsidR="008408C9">
        <w:t xml:space="preserve">over </w:t>
      </w:r>
      <w:r>
        <w:t xml:space="preserve">50% of the 1962 silos (as presented in the </w:t>
      </w:r>
      <w:proofErr w:type="spellStart"/>
      <w:r>
        <w:t>Caydon</w:t>
      </w:r>
      <w:proofErr w:type="spellEnd"/>
      <w:r>
        <w:t xml:space="preserve"> revised scheme) is a significant improvement on the original Stage 2 proposal that included their total demolition</w:t>
      </w:r>
      <w:r w:rsidR="00A87FCB">
        <w:t xml:space="preserve"> and replacement by new buildings</w:t>
      </w:r>
      <w:r w:rsidR="00776BAA">
        <w:t>.</w:t>
      </w:r>
    </w:p>
    <w:p w:rsidR="00776BAA" w:rsidRDefault="00776BAA" w:rsidP="00F01456">
      <w:r>
        <w:t xml:space="preserve">The </w:t>
      </w:r>
      <w:proofErr w:type="spellStart"/>
      <w:r>
        <w:t>Caydon</w:t>
      </w:r>
      <w:proofErr w:type="spellEnd"/>
      <w:r>
        <w:t xml:space="preserve"> proposal retains the dominant full height of the B9 silos, rooftop configuration, and external rough concrete presentation, thereby ensuring that the B9 silos remain a dominant form.</w:t>
      </w:r>
    </w:p>
    <w:p w:rsidR="00C45527" w:rsidRPr="00C45527" w:rsidRDefault="00C45527" w:rsidP="00F01456">
      <w:pPr>
        <w:rPr>
          <w:b/>
          <w:i/>
        </w:rPr>
      </w:pPr>
      <w:r w:rsidRPr="00C45527">
        <w:rPr>
          <w:b/>
          <w:i/>
        </w:rPr>
        <w:t xml:space="preserve">Heritage Victoria must consider </w:t>
      </w:r>
      <w:r w:rsidR="00F832BB">
        <w:rPr>
          <w:b/>
          <w:i/>
        </w:rPr>
        <w:t>how</w:t>
      </w:r>
      <w:r w:rsidRPr="00C45527">
        <w:rPr>
          <w:b/>
          <w:i/>
        </w:rPr>
        <w:t xml:space="preserve"> a proposal might impact the heritage significance of a Place</w:t>
      </w:r>
    </w:p>
    <w:p w:rsidR="00C45527" w:rsidRDefault="00C45527" w:rsidP="00C45527">
      <w:pPr>
        <w:pStyle w:val="NormalWeb"/>
        <w:rPr>
          <w:rFonts w:asciiTheme="minorHAnsi" w:hAnsiTheme="minorHAnsi"/>
          <w:sz w:val="22"/>
          <w:szCs w:val="22"/>
        </w:rPr>
      </w:pPr>
      <w:r w:rsidRPr="0007088D">
        <w:rPr>
          <w:rFonts w:asciiTheme="minorHAnsi" w:hAnsiTheme="minorHAnsi"/>
          <w:sz w:val="22"/>
          <w:szCs w:val="22"/>
        </w:rPr>
        <w:t>In determining an</w:t>
      </w:r>
      <w:r w:rsidR="00F832BB">
        <w:rPr>
          <w:rFonts w:asciiTheme="minorHAnsi" w:hAnsiTheme="minorHAnsi"/>
          <w:sz w:val="22"/>
          <w:szCs w:val="22"/>
        </w:rPr>
        <w:t>y</w:t>
      </w:r>
      <w:r w:rsidRPr="0007088D">
        <w:rPr>
          <w:rFonts w:asciiTheme="minorHAnsi" w:hAnsiTheme="minorHAnsi"/>
          <w:sz w:val="22"/>
          <w:szCs w:val="22"/>
        </w:rPr>
        <w:t xml:space="preserve"> application for a permit, </w:t>
      </w:r>
      <w:r w:rsidR="00F832BB">
        <w:rPr>
          <w:rFonts w:asciiTheme="minorHAnsi" w:hAnsiTheme="minorHAnsi"/>
          <w:sz w:val="22"/>
          <w:szCs w:val="22"/>
        </w:rPr>
        <w:t>Heritage Victoria</w:t>
      </w:r>
      <w:r w:rsidRPr="0007088D">
        <w:rPr>
          <w:rFonts w:asciiTheme="minorHAnsi" w:hAnsiTheme="minorHAnsi"/>
          <w:sz w:val="22"/>
          <w:szCs w:val="22"/>
        </w:rPr>
        <w:t xml:space="preserve"> must consider the extent to which the application, if approved, would affect the cultural heritage significance of </w:t>
      </w:r>
      <w:r w:rsidR="00F832BB">
        <w:rPr>
          <w:rFonts w:asciiTheme="minorHAnsi" w:hAnsiTheme="minorHAnsi"/>
          <w:sz w:val="22"/>
          <w:szCs w:val="22"/>
        </w:rPr>
        <w:t>a</w:t>
      </w:r>
      <w:r w:rsidRPr="0007088D">
        <w:rPr>
          <w:rFonts w:asciiTheme="minorHAnsi" w:hAnsiTheme="minorHAnsi"/>
          <w:sz w:val="22"/>
          <w:szCs w:val="22"/>
        </w:rPr>
        <w:t xml:space="preserve"> registered place (</w:t>
      </w:r>
      <w:r w:rsidR="006F1EE7">
        <w:rPr>
          <w:rFonts w:asciiTheme="minorHAnsi" w:hAnsiTheme="minorHAnsi"/>
          <w:sz w:val="22"/>
          <w:szCs w:val="22"/>
        </w:rPr>
        <w:t>s</w:t>
      </w:r>
      <w:r w:rsidRPr="0007088D">
        <w:rPr>
          <w:rFonts w:asciiTheme="minorHAnsi" w:hAnsiTheme="minorHAnsi"/>
          <w:sz w:val="22"/>
          <w:szCs w:val="22"/>
        </w:rPr>
        <w:t xml:space="preserve">ection </w:t>
      </w:r>
      <w:r w:rsidRPr="0007088D">
        <w:rPr>
          <w:rFonts w:asciiTheme="minorHAnsi" w:hAnsiTheme="minorHAnsi"/>
          <w:bCs/>
          <w:sz w:val="22"/>
          <w:szCs w:val="22"/>
        </w:rPr>
        <w:t>73(1)(a).</w:t>
      </w:r>
      <w:r w:rsidRPr="0007088D">
        <w:rPr>
          <w:rFonts w:asciiTheme="minorHAnsi" w:hAnsiTheme="minorHAnsi"/>
          <w:sz w:val="22"/>
          <w:szCs w:val="22"/>
        </w:rPr>
        <w:t>   </w:t>
      </w:r>
    </w:p>
    <w:p w:rsidR="00776BAA" w:rsidRDefault="00F832BB" w:rsidP="00F01456">
      <w:r>
        <w:t>Heritage Victoria determined that a</w:t>
      </w:r>
      <w:r w:rsidR="00776BAA">
        <w:t xml:space="preserve">ctivation of the Richmond </w:t>
      </w:r>
      <w:proofErr w:type="spellStart"/>
      <w:r w:rsidR="00776BAA">
        <w:t>Maltings</w:t>
      </w:r>
      <w:proofErr w:type="spellEnd"/>
      <w:r w:rsidR="00776BAA">
        <w:t xml:space="preserve"> site is consistent with established heritage conservation practice through managing change to ensure that the core elements of the site are sustained </w:t>
      </w:r>
      <w:r w:rsidR="00A87FCB">
        <w:t xml:space="preserve">and </w:t>
      </w:r>
      <w:r w:rsidR="00776BAA">
        <w:t xml:space="preserve">revealed to reinforce the sites </w:t>
      </w:r>
      <w:r w:rsidR="00C45527">
        <w:t xml:space="preserve">overall </w:t>
      </w:r>
      <w:r w:rsidR="00776BAA">
        <w:t xml:space="preserve">cultural heritage values. </w:t>
      </w:r>
    </w:p>
    <w:p w:rsidR="0073164D" w:rsidRDefault="00776BAA" w:rsidP="00F01456">
      <w:r>
        <w:t>Whilst acknowledging that the proposed building to abut and partially replace elements of the B9 silos is of significant scale and that the proposal will increase the existing established heights across the site, it is the view of the Executive Director that</w:t>
      </w:r>
      <w:r w:rsidR="0073164D">
        <w:t xml:space="preserve"> overall conservation outcomes within complex, large former industrial precincts </w:t>
      </w:r>
      <w:r w:rsidR="00F832BB">
        <w:t xml:space="preserve">sometimes </w:t>
      </w:r>
      <w:r w:rsidR="0073164D">
        <w:t xml:space="preserve">require major interventions.  </w:t>
      </w:r>
    </w:p>
    <w:p w:rsidR="006F1EE7" w:rsidRDefault="006F1EE7" w:rsidP="006F1EE7">
      <w:r>
        <w:lastRenderedPageBreak/>
        <w:t xml:space="preserve">Change to significant places </w:t>
      </w:r>
      <w:r w:rsidR="008B60F1">
        <w:t>will sometimes need to be entertained</w:t>
      </w:r>
      <w:r>
        <w:t xml:space="preserve"> within a major capital city setting, but the negative effects of loss of some fabric, and impacts from increased built form and scale are mitigated through: </w:t>
      </w:r>
    </w:p>
    <w:p w:rsidR="006F1EE7" w:rsidRDefault="006F1EE7" w:rsidP="008F4858">
      <w:pPr>
        <w:pStyle w:val="ListParagraph"/>
        <w:numPr>
          <w:ilvl w:val="0"/>
          <w:numId w:val="6"/>
        </w:numPr>
      </w:pPr>
      <w:r>
        <w:t xml:space="preserve">ensuring that this significant heritage place is used and enjoyed </w:t>
      </w:r>
    </w:p>
    <w:p w:rsidR="006F1EE7" w:rsidRDefault="006F1EE7" w:rsidP="008F4858">
      <w:pPr>
        <w:pStyle w:val="ListParagraph"/>
        <w:numPr>
          <w:ilvl w:val="0"/>
          <w:numId w:val="6"/>
        </w:numPr>
      </w:pPr>
      <w:r>
        <w:t xml:space="preserve">its key elements being retained to tell the former use and established heritage significance values of the Place;  </w:t>
      </w:r>
    </w:p>
    <w:p w:rsidR="006F1EE7" w:rsidRDefault="006F1EE7" w:rsidP="008F4858">
      <w:pPr>
        <w:pStyle w:val="ListParagraph"/>
        <w:numPr>
          <w:ilvl w:val="0"/>
          <w:numId w:val="6"/>
        </w:numPr>
      </w:pPr>
      <w:r>
        <w:t>proper archival and conservation outcomes</w:t>
      </w:r>
    </w:p>
    <w:p w:rsidR="006F1EE7" w:rsidRDefault="006F1EE7" w:rsidP="008F4858">
      <w:pPr>
        <w:pStyle w:val="ListParagraph"/>
        <w:numPr>
          <w:ilvl w:val="0"/>
          <w:numId w:val="6"/>
        </w:numPr>
      </w:pPr>
      <w:r>
        <w:t>purposeful interpretation programs.</w:t>
      </w:r>
    </w:p>
    <w:p w:rsidR="006F1EE7" w:rsidRDefault="006F1EE7" w:rsidP="00F01456"/>
    <w:p w:rsidR="00A87FCB" w:rsidRPr="00A87FCB" w:rsidRDefault="00A87FCB" w:rsidP="002A55ED">
      <w:pPr>
        <w:rPr>
          <w:b/>
          <w:i/>
        </w:rPr>
      </w:pPr>
      <w:r w:rsidRPr="00A87FCB">
        <w:rPr>
          <w:b/>
          <w:i/>
        </w:rPr>
        <w:t>Heritage Victoria must consider the reasonable or economic use of the registered place</w:t>
      </w:r>
    </w:p>
    <w:p w:rsidR="002A55ED" w:rsidRDefault="002A55ED" w:rsidP="002A55ED">
      <w:r>
        <w:t xml:space="preserve">In determining Permit applications under the </w:t>
      </w:r>
      <w:r w:rsidRPr="00E73244">
        <w:rPr>
          <w:i/>
        </w:rPr>
        <w:t>Heritage Act</w:t>
      </w:r>
      <w:r>
        <w:t>, section 73(1)(b) mandates that the Executive Director must take into consideration the extent to which the application, if refused, would affect the reasonable or economic use of the registered place, or cause undue financial hardship to the owner in relation to that place or object.</w:t>
      </w:r>
    </w:p>
    <w:p w:rsidR="000E4C7D" w:rsidRDefault="002A55ED" w:rsidP="002A55ED">
      <w:r>
        <w:t xml:space="preserve">In determining the </w:t>
      </w:r>
      <w:proofErr w:type="spellStart"/>
      <w:r>
        <w:t>Caydon</w:t>
      </w:r>
      <w:proofErr w:type="spellEnd"/>
      <w:r>
        <w:t xml:space="preserve"> </w:t>
      </w:r>
      <w:r w:rsidR="00025B29">
        <w:t>a</w:t>
      </w:r>
      <w:r>
        <w:t xml:space="preserve">pplication, </w:t>
      </w:r>
      <w:r w:rsidR="003A2500">
        <w:t>Heritage Victoria</w:t>
      </w:r>
      <w:r>
        <w:t xml:space="preserve"> resolved to have a peer review undertaken of the modelling of the </w:t>
      </w:r>
      <w:r w:rsidR="003A2500">
        <w:t>w</w:t>
      </w:r>
      <w:r>
        <w:t>hole-of-site proposal, in order to assess the commercial viability of the redevelopment</w:t>
      </w:r>
      <w:r w:rsidR="000E4C7D">
        <w:t>, and to assist in determining reasonable economic use of the site</w:t>
      </w:r>
      <w:r>
        <w:t>.</w:t>
      </w:r>
      <w:r w:rsidR="003A2500">
        <w:t xml:space="preserve"> </w:t>
      </w:r>
      <w:r>
        <w:t xml:space="preserve">The </w:t>
      </w:r>
      <w:r w:rsidR="0000467C">
        <w:t xml:space="preserve">independent </w:t>
      </w:r>
      <w:r>
        <w:t>peer review</w:t>
      </w:r>
      <w:r w:rsidR="003A2500">
        <w:t xml:space="preserve"> was completed by</w:t>
      </w:r>
      <w:r>
        <w:t xml:space="preserve"> </w:t>
      </w:r>
      <w:proofErr w:type="spellStart"/>
      <w:r w:rsidR="008B60F1">
        <w:t>by</w:t>
      </w:r>
      <w:proofErr w:type="spellEnd"/>
      <w:r w:rsidR="008B60F1">
        <w:t xml:space="preserve"> a reputable firm of land economists in </w:t>
      </w:r>
      <w:r>
        <w:t>March 2017</w:t>
      </w:r>
      <w:r w:rsidR="000E4C7D">
        <w:t>.</w:t>
      </w:r>
    </w:p>
    <w:p w:rsidR="0027744F" w:rsidRDefault="00BA18E5" w:rsidP="003A2500">
      <w:r>
        <w:t xml:space="preserve">The  </w:t>
      </w:r>
      <w:r w:rsidR="002A55ED">
        <w:t xml:space="preserve">modelling indicated that the </w:t>
      </w:r>
      <w:r w:rsidR="003A2500">
        <w:t>as-</w:t>
      </w:r>
      <w:r w:rsidR="002A55ED">
        <w:t xml:space="preserve">submitted </w:t>
      </w:r>
      <w:proofErr w:type="spellStart"/>
      <w:r w:rsidR="002A55ED">
        <w:t>Caydon</w:t>
      </w:r>
      <w:proofErr w:type="spellEnd"/>
      <w:r w:rsidR="002A55ED">
        <w:t xml:space="preserve"> proposal would likely </w:t>
      </w:r>
      <w:r w:rsidR="0000467C">
        <w:t xml:space="preserve">just </w:t>
      </w:r>
      <w:r w:rsidR="000E4C7D">
        <w:t xml:space="preserve">meet </w:t>
      </w:r>
      <w:r w:rsidR="002A55ED">
        <w:t>established</w:t>
      </w:r>
      <w:r w:rsidR="000E4C7D">
        <w:t xml:space="preserve"> industry</w:t>
      </w:r>
      <w:r w:rsidR="002A55ED">
        <w:t xml:space="preserve"> </w:t>
      </w:r>
      <w:r w:rsidR="000E4C7D">
        <w:t>projected return cost margin</w:t>
      </w:r>
      <w:r w:rsidR="003A2500">
        <w:t>s</w:t>
      </w:r>
      <w:r w:rsidR="000E4C7D">
        <w:t xml:space="preserve"> (reasonable profit and risk margin).</w:t>
      </w:r>
      <w:r w:rsidR="003A2500">
        <w:t xml:space="preserve"> In refusing the full range of additional floor levels requested across the site, Heritage Victoria noted that </w:t>
      </w:r>
      <w:r w:rsidR="000D39CF">
        <w:t>additional</w:t>
      </w:r>
      <w:r w:rsidR="003A2500">
        <w:t xml:space="preserve"> modelling showed that the </w:t>
      </w:r>
      <w:proofErr w:type="spellStart"/>
      <w:r w:rsidR="003A2500">
        <w:t>Caydon</w:t>
      </w:r>
      <w:proofErr w:type="spellEnd"/>
      <w:r w:rsidR="003A2500">
        <w:t xml:space="preserve"> development would</w:t>
      </w:r>
      <w:r w:rsidR="000D39CF">
        <w:t xml:space="preserve"> still</w:t>
      </w:r>
      <w:r w:rsidR="003A2500">
        <w:t xml:space="preserve"> be close to </w:t>
      </w:r>
      <w:r w:rsidR="00857932">
        <w:t>established minimum break even norms</w:t>
      </w:r>
      <w:r w:rsidR="0027744F">
        <w:t>, without putting the overall development into financial jeopardy.</w:t>
      </w:r>
    </w:p>
    <w:p w:rsidR="00C43D04" w:rsidRDefault="00C43D04" w:rsidP="003A2500">
      <w:r>
        <w:t xml:space="preserve">In terms of minimising the dominance of new bulk form over and around retained heritage elements, </w:t>
      </w:r>
      <w:r w:rsidR="00603212">
        <w:t>H</w:t>
      </w:r>
      <w:r>
        <w:t>eritage Victoria determined that the full height levels requested by Cayden Property could not be supported.</w:t>
      </w:r>
    </w:p>
    <w:p w:rsidR="0027744F" w:rsidRPr="0027744F" w:rsidRDefault="0027744F" w:rsidP="00FB29F4">
      <w:pPr>
        <w:rPr>
          <w:b/>
          <w:i/>
        </w:rPr>
      </w:pPr>
      <w:r w:rsidRPr="0027744F">
        <w:rPr>
          <w:b/>
          <w:i/>
        </w:rPr>
        <w:t>In summary</w:t>
      </w:r>
    </w:p>
    <w:p w:rsidR="0008223E" w:rsidRDefault="0027744F" w:rsidP="00FB29F4">
      <w:r>
        <w:t xml:space="preserve">Heritage Victoria concluded </w:t>
      </w:r>
      <w:r w:rsidR="00C43D04">
        <w:t xml:space="preserve">that the strict </w:t>
      </w:r>
      <w:r w:rsidR="0008223E">
        <w:t xml:space="preserve">Permit </w:t>
      </w:r>
      <w:r w:rsidR="00C43D04">
        <w:t>c</w:t>
      </w:r>
      <w:r w:rsidR="00FB29F4">
        <w:t xml:space="preserve">onditions will result in a development that ensures that this significant heritage place is used, enjoyed and publically activated; that its key elements are retained to tell the former use; </w:t>
      </w:r>
      <w:r w:rsidR="008B60F1">
        <w:t xml:space="preserve">and </w:t>
      </w:r>
      <w:r w:rsidR="00FB29F4">
        <w:t xml:space="preserve">that the established heritage significance of the Place </w:t>
      </w:r>
      <w:r w:rsidR="0008223E">
        <w:t>is</w:t>
      </w:r>
      <w:r w:rsidR="00FB29F4">
        <w:t xml:space="preserve"> retained</w:t>
      </w:r>
      <w:r w:rsidR="0008223E">
        <w:t>.</w:t>
      </w:r>
    </w:p>
    <w:p w:rsidR="00FB29F4" w:rsidRDefault="00D26C27" w:rsidP="00FB29F4">
      <w:r>
        <w:t>Heritage Victoria has ensured that</w:t>
      </w:r>
      <w:r w:rsidR="00FB29F4">
        <w:t xml:space="preserve"> there are sufficient physical </w:t>
      </w:r>
      <w:r>
        <w:t>retention</w:t>
      </w:r>
      <w:r w:rsidR="00FB29F4">
        <w:t xml:space="preserve"> and conservation outcomes to justify the </w:t>
      </w:r>
      <w:r>
        <w:t xml:space="preserve">scale of </w:t>
      </w:r>
      <w:r w:rsidR="00FB29F4">
        <w:t>intervention</w:t>
      </w:r>
      <w:r>
        <w:t xml:space="preserve">, to offset the </w:t>
      </w:r>
      <w:r w:rsidR="00FB29F4">
        <w:t xml:space="preserve">negative effects of loss of some fabric, of increased built form scale, and changes to the current </w:t>
      </w:r>
      <w:r w:rsidR="00294F85">
        <w:t>industrial character</w:t>
      </w:r>
      <w:r w:rsidR="00FB29F4">
        <w:t xml:space="preserve"> of the site.</w:t>
      </w:r>
    </w:p>
    <w:p w:rsidR="00EE5EEE" w:rsidRDefault="00EE5EEE">
      <w:bookmarkStart w:id="0" w:name="_GoBack"/>
      <w:bookmarkEnd w:id="0"/>
    </w:p>
    <w:sectPr w:rsidR="00EE5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CA"/>
    <w:multiLevelType w:val="hybridMultilevel"/>
    <w:tmpl w:val="8724E4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F53992"/>
    <w:multiLevelType w:val="hybridMultilevel"/>
    <w:tmpl w:val="9606C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B95D40"/>
    <w:multiLevelType w:val="hybridMultilevel"/>
    <w:tmpl w:val="56E8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2D0B31"/>
    <w:multiLevelType w:val="hybridMultilevel"/>
    <w:tmpl w:val="28BC2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5D64A7"/>
    <w:multiLevelType w:val="hybridMultilevel"/>
    <w:tmpl w:val="567E911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D163E42"/>
    <w:multiLevelType w:val="hybridMultilevel"/>
    <w:tmpl w:val="40D2246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53"/>
    <w:rsid w:val="0000467C"/>
    <w:rsid w:val="00025B29"/>
    <w:rsid w:val="0007088D"/>
    <w:rsid w:val="00074105"/>
    <w:rsid w:val="0008223E"/>
    <w:rsid w:val="000D39CF"/>
    <w:rsid w:val="000E4C7D"/>
    <w:rsid w:val="00215203"/>
    <w:rsid w:val="00265676"/>
    <w:rsid w:val="0027600A"/>
    <w:rsid w:val="0027744F"/>
    <w:rsid w:val="00294F85"/>
    <w:rsid w:val="002A55ED"/>
    <w:rsid w:val="002C0858"/>
    <w:rsid w:val="00346F9D"/>
    <w:rsid w:val="003539F7"/>
    <w:rsid w:val="003611C2"/>
    <w:rsid w:val="003824EF"/>
    <w:rsid w:val="003A2500"/>
    <w:rsid w:val="003E4953"/>
    <w:rsid w:val="00447FAE"/>
    <w:rsid w:val="0048577F"/>
    <w:rsid w:val="004A511B"/>
    <w:rsid w:val="005254E3"/>
    <w:rsid w:val="00603212"/>
    <w:rsid w:val="0060638E"/>
    <w:rsid w:val="00623358"/>
    <w:rsid w:val="00653C79"/>
    <w:rsid w:val="006F1C2C"/>
    <w:rsid w:val="006F1EE7"/>
    <w:rsid w:val="0073164D"/>
    <w:rsid w:val="00776BAA"/>
    <w:rsid w:val="007860A2"/>
    <w:rsid w:val="007877EE"/>
    <w:rsid w:val="0080549C"/>
    <w:rsid w:val="00836F87"/>
    <w:rsid w:val="008408C9"/>
    <w:rsid w:val="0085345A"/>
    <w:rsid w:val="00857932"/>
    <w:rsid w:val="00875D0E"/>
    <w:rsid w:val="008B60F1"/>
    <w:rsid w:val="008E7E5C"/>
    <w:rsid w:val="008F4858"/>
    <w:rsid w:val="008F6BAC"/>
    <w:rsid w:val="00927BCF"/>
    <w:rsid w:val="0093548D"/>
    <w:rsid w:val="009856D1"/>
    <w:rsid w:val="009942CE"/>
    <w:rsid w:val="009B7AC2"/>
    <w:rsid w:val="00A50D44"/>
    <w:rsid w:val="00A87FCB"/>
    <w:rsid w:val="00AD3A84"/>
    <w:rsid w:val="00AE6557"/>
    <w:rsid w:val="00B97039"/>
    <w:rsid w:val="00BA18E5"/>
    <w:rsid w:val="00BB4BB9"/>
    <w:rsid w:val="00C43D04"/>
    <w:rsid w:val="00C45527"/>
    <w:rsid w:val="00C56AEB"/>
    <w:rsid w:val="00C879CE"/>
    <w:rsid w:val="00C92B57"/>
    <w:rsid w:val="00CC7761"/>
    <w:rsid w:val="00D26C27"/>
    <w:rsid w:val="00DA1929"/>
    <w:rsid w:val="00DB6EFD"/>
    <w:rsid w:val="00DD25D9"/>
    <w:rsid w:val="00E73244"/>
    <w:rsid w:val="00EC4ABB"/>
    <w:rsid w:val="00EC5444"/>
    <w:rsid w:val="00EE5EEE"/>
    <w:rsid w:val="00F01456"/>
    <w:rsid w:val="00F52D98"/>
    <w:rsid w:val="00F832BB"/>
    <w:rsid w:val="00FB080A"/>
    <w:rsid w:val="00FB29F4"/>
    <w:rsid w:val="00FC5134"/>
    <w:rsid w:val="00FE1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AA"/>
    <w:pPr>
      <w:ind w:left="720"/>
      <w:contextualSpacing/>
    </w:pPr>
  </w:style>
  <w:style w:type="paragraph" w:styleId="NormalWeb">
    <w:name w:val="Normal (Web)"/>
    <w:basedOn w:val="Normal"/>
    <w:uiPriority w:val="99"/>
    <w:semiHidden/>
    <w:unhideWhenUsed/>
    <w:rsid w:val="000708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2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AA"/>
    <w:pPr>
      <w:ind w:left="720"/>
      <w:contextualSpacing/>
    </w:pPr>
  </w:style>
  <w:style w:type="paragraph" w:styleId="NormalWeb">
    <w:name w:val="Normal (Web)"/>
    <w:basedOn w:val="Normal"/>
    <w:uiPriority w:val="99"/>
    <w:semiHidden/>
    <w:unhideWhenUsed/>
    <w:rsid w:val="000708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2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8201">
      <w:bodyDiv w:val="1"/>
      <w:marLeft w:val="0"/>
      <w:marRight w:val="0"/>
      <w:marTop w:val="0"/>
      <w:marBottom w:val="0"/>
      <w:divBdr>
        <w:top w:val="none" w:sz="0" w:space="0" w:color="auto"/>
        <w:left w:val="none" w:sz="0" w:space="0" w:color="auto"/>
        <w:bottom w:val="none" w:sz="0" w:space="0" w:color="auto"/>
        <w:right w:val="none" w:sz="0" w:space="0" w:color="auto"/>
      </w:divBdr>
    </w:div>
    <w:div w:id="16780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BA4B-04C5-4216-92AD-304B0795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Smith (DELWP)</dc:creator>
  <cp:lastModifiedBy>Pauline Hitchins (DELWP)</cp:lastModifiedBy>
  <cp:revision>2</cp:revision>
  <cp:lastPrinted>2017-03-30T00:31:00Z</cp:lastPrinted>
  <dcterms:created xsi:type="dcterms:W3CDTF">2017-03-30T23:15:00Z</dcterms:created>
  <dcterms:modified xsi:type="dcterms:W3CDTF">2017-03-30T23:15:00Z</dcterms:modified>
</cp:coreProperties>
</file>